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16" w:rsidRDefault="000F6D16">
      <w:pPr>
        <w:spacing w:after="1" w:line="220" w:lineRule="atLeast"/>
        <w:jc w:val="both"/>
      </w:pPr>
    </w:p>
    <w:p w:rsidR="000F6D16" w:rsidRDefault="000F6D16">
      <w:pPr>
        <w:spacing w:after="1" w:line="220" w:lineRule="atLeast"/>
        <w:jc w:val="both"/>
      </w:pPr>
    </w:p>
    <w:p w:rsidR="000F6D16" w:rsidRDefault="000F6D16">
      <w:pPr>
        <w:spacing w:after="1" w:line="220" w:lineRule="atLeast"/>
        <w:jc w:val="both"/>
      </w:pPr>
    </w:p>
    <w:p w:rsidR="000F6D16" w:rsidRDefault="000F6D16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 xml:space="preserve">Форма 9. Информация об </w:t>
      </w:r>
      <w:proofErr w:type="gramStart"/>
      <w:r>
        <w:rPr>
          <w:rFonts w:ascii="Calibri" w:hAnsi="Calibri" w:cs="Calibri"/>
        </w:rPr>
        <w:t>основных</w:t>
      </w:r>
      <w:proofErr w:type="gramEnd"/>
      <w:r>
        <w:rPr>
          <w:rFonts w:ascii="Calibri" w:hAnsi="Calibri" w:cs="Calibri"/>
        </w:rPr>
        <w:t xml:space="preserve"> потребительских</w:t>
      </w:r>
    </w:p>
    <w:p w:rsidR="000F6D16" w:rsidRDefault="000F6D16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>характеристиках</w:t>
      </w:r>
      <w:proofErr w:type="gramEnd"/>
      <w:r>
        <w:rPr>
          <w:rFonts w:ascii="Calibri" w:hAnsi="Calibri" w:cs="Calibri"/>
        </w:rPr>
        <w:t xml:space="preserve"> регулируемых товаров и услуг регулируемых</w:t>
      </w:r>
    </w:p>
    <w:p w:rsidR="000F6D16" w:rsidRDefault="000F6D16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организаций и их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установленным требованиям</w:t>
      </w:r>
    </w:p>
    <w:p w:rsidR="000F6D16" w:rsidRDefault="000F6D16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6"/>
        <w:gridCol w:w="2608"/>
      </w:tblGrid>
      <w:tr w:rsidR="000F6D16" w:rsidTr="00F26AAB">
        <w:tc>
          <w:tcPr>
            <w:tcW w:w="6456" w:type="dxa"/>
          </w:tcPr>
          <w:p w:rsidR="000F6D16" w:rsidRDefault="000F6D16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Количество аварий на тепловых сетях (единиц на километр)</w:t>
            </w:r>
          </w:p>
        </w:tc>
        <w:tc>
          <w:tcPr>
            <w:tcW w:w="2608" w:type="dxa"/>
            <w:vAlign w:val="center"/>
          </w:tcPr>
          <w:p w:rsidR="000F6D16" w:rsidRDefault="000F6D16" w:rsidP="00F26AAB">
            <w:pPr>
              <w:spacing w:after="1" w:line="220" w:lineRule="atLeast"/>
              <w:jc w:val="center"/>
            </w:pPr>
          </w:p>
        </w:tc>
      </w:tr>
      <w:tr w:rsidR="000F6D16" w:rsidTr="00F26AAB">
        <w:tc>
          <w:tcPr>
            <w:tcW w:w="6456" w:type="dxa"/>
          </w:tcPr>
          <w:p w:rsidR="000F6D16" w:rsidRDefault="000F6D16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  <w:vAlign w:val="center"/>
          </w:tcPr>
          <w:p w:rsidR="000F6D16" w:rsidRDefault="000F6D16" w:rsidP="00F26AAB">
            <w:pPr>
              <w:spacing w:after="1" w:line="220" w:lineRule="atLeast"/>
              <w:jc w:val="center"/>
            </w:pPr>
          </w:p>
        </w:tc>
      </w:tr>
      <w:tr w:rsidR="000F6D16" w:rsidTr="00F26AAB">
        <w:tc>
          <w:tcPr>
            <w:tcW w:w="6456" w:type="dxa"/>
          </w:tcPr>
          <w:p w:rsidR="000F6D16" w:rsidRDefault="000F6D16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  <w:vAlign w:val="center"/>
          </w:tcPr>
          <w:p w:rsidR="000F6D16" w:rsidRDefault="000F6D16" w:rsidP="00F26AAB">
            <w:pPr>
              <w:spacing w:after="1" w:line="220" w:lineRule="atLeast"/>
              <w:jc w:val="center"/>
            </w:pPr>
          </w:p>
        </w:tc>
      </w:tr>
      <w:tr w:rsidR="000F6D16" w:rsidTr="00F26AAB">
        <w:tc>
          <w:tcPr>
            <w:tcW w:w="6456" w:type="dxa"/>
          </w:tcPr>
          <w:p w:rsidR="000F6D16" w:rsidRDefault="000F6D16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  <w:vAlign w:val="center"/>
          </w:tcPr>
          <w:p w:rsidR="000F6D16" w:rsidRDefault="000F6D16" w:rsidP="00F26AAB">
            <w:pPr>
              <w:spacing w:after="1" w:line="220" w:lineRule="atLeast"/>
              <w:jc w:val="center"/>
            </w:pPr>
          </w:p>
        </w:tc>
      </w:tr>
      <w:tr w:rsidR="000F6D16" w:rsidTr="00F26AAB">
        <w:tc>
          <w:tcPr>
            <w:tcW w:w="6456" w:type="dxa"/>
          </w:tcPr>
          <w:p w:rsidR="000F6D16" w:rsidRDefault="000F6D16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  <w:vAlign w:val="center"/>
          </w:tcPr>
          <w:p w:rsidR="000F6D16" w:rsidRDefault="000F6D16" w:rsidP="00F26AAB">
            <w:pPr>
              <w:spacing w:after="1" w:line="220" w:lineRule="atLeast"/>
              <w:jc w:val="center"/>
            </w:pPr>
          </w:p>
        </w:tc>
      </w:tr>
      <w:tr w:rsidR="000F6D16" w:rsidTr="00F26AAB">
        <w:tc>
          <w:tcPr>
            <w:tcW w:w="6456" w:type="dxa"/>
          </w:tcPr>
          <w:p w:rsidR="000F6D16" w:rsidRDefault="000F6D16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2608" w:type="dxa"/>
            <w:vAlign w:val="center"/>
          </w:tcPr>
          <w:p w:rsidR="000F6D16" w:rsidRDefault="00F26AAB" w:rsidP="00F26AAB">
            <w:pPr>
              <w:spacing w:after="1" w:line="220" w:lineRule="atLeast"/>
              <w:jc w:val="center"/>
            </w:pPr>
            <w:r>
              <w:t>0</w:t>
            </w:r>
          </w:p>
        </w:tc>
      </w:tr>
      <w:tr w:rsidR="000F6D16" w:rsidTr="00F26AAB">
        <w:tc>
          <w:tcPr>
            <w:tcW w:w="6456" w:type="dxa"/>
          </w:tcPr>
          <w:p w:rsidR="000F6D16" w:rsidRDefault="000F6D16">
            <w:pPr>
              <w:spacing w:after="1" w:line="220" w:lineRule="atLeast"/>
              <w:ind w:firstLine="283"/>
              <w:jc w:val="both"/>
            </w:pPr>
            <w:proofErr w:type="gramStart"/>
            <w:r>
              <w:rPr>
                <w:rFonts w:ascii="Calibri" w:hAnsi="Calibri" w:cs="Calibri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пунктами 70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76</w:t>
              </w:r>
            </w:hyperlink>
            <w:r>
              <w:rPr>
                <w:rFonts w:ascii="Calibri" w:hAnsi="Calibri" w:cs="Calibri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  <w:r>
              <w:rPr>
                <w:rFonts w:ascii="Calibri" w:hAnsi="Calibri" w:cs="Calibri"/>
              </w:rPr>
              <w:t xml:space="preserve"> (Собрание законодательства Российской Федерации, 2012, N 34, ст. 4734;2016,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  <w:vAlign w:val="center"/>
          </w:tcPr>
          <w:p w:rsidR="000F6D16" w:rsidRDefault="00F26AAB" w:rsidP="00F26AAB">
            <w:pPr>
              <w:spacing w:after="1" w:line="220" w:lineRule="atLeast"/>
              <w:jc w:val="center"/>
            </w:pPr>
            <w:r>
              <w:t>0</w:t>
            </w:r>
          </w:p>
        </w:tc>
      </w:tr>
    </w:tbl>
    <w:p w:rsidR="000F6D16" w:rsidRDefault="000F6D16">
      <w:pPr>
        <w:spacing w:after="1" w:line="220" w:lineRule="atLeast"/>
        <w:jc w:val="both"/>
      </w:pPr>
    </w:p>
    <w:p w:rsidR="000F6D16" w:rsidRDefault="000F6D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0F6D16" w:rsidRDefault="000F6D16">
      <w:pPr>
        <w:spacing w:before="220" w:after="1" w:line="220" w:lineRule="atLeast"/>
        <w:ind w:firstLine="540"/>
        <w:jc w:val="both"/>
      </w:pPr>
      <w:bookmarkStart w:id="0" w:name="P281"/>
      <w:bookmarkEnd w:id="0"/>
      <w:r>
        <w:rPr>
          <w:rFonts w:ascii="Calibri" w:hAnsi="Calibri" w:cs="Calibri"/>
        </w:rPr>
        <w:t>&lt;**&gt; Заполняется нарастающим итогом.</w:t>
      </w:r>
    </w:p>
    <w:p w:rsidR="000F6D16" w:rsidRDefault="000F6D16">
      <w:pPr>
        <w:spacing w:before="220" w:after="1" w:line="220" w:lineRule="atLeast"/>
        <w:ind w:firstLine="540"/>
        <w:jc w:val="both"/>
      </w:pPr>
      <w:bookmarkStart w:id="1" w:name="P282"/>
      <w:bookmarkEnd w:id="1"/>
      <w:r>
        <w:rPr>
          <w:rFonts w:ascii="Calibri" w:hAnsi="Calibri" w:cs="Calibri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0F6D16" w:rsidRDefault="000F6D16">
      <w:pPr>
        <w:spacing w:after="1" w:line="220" w:lineRule="atLeast"/>
        <w:jc w:val="both"/>
      </w:pPr>
    </w:p>
    <w:p w:rsidR="000F6D16" w:rsidRDefault="000F6D16">
      <w:pPr>
        <w:spacing w:after="1" w:line="220" w:lineRule="atLeast"/>
        <w:jc w:val="both"/>
      </w:pPr>
    </w:p>
    <w:p w:rsidR="000F6D16" w:rsidRDefault="000F6D16">
      <w:pPr>
        <w:spacing w:after="1" w:line="220" w:lineRule="atLeast"/>
        <w:jc w:val="both"/>
      </w:pPr>
    </w:p>
    <w:sectPr w:rsidR="000F6D16" w:rsidSect="0030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D16"/>
    <w:rsid w:val="000664D1"/>
    <w:rsid w:val="000F6D16"/>
    <w:rsid w:val="001C545F"/>
    <w:rsid w:val="00276D4B"/>
    <w:rsid w:val="002B17F7"/>
    <w:rsid w:val="006E6C87"/>
    <w:rsid w:val="00E872BE"/>
    <w:rsid w:val="00F26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4CA1B447057FDF8ED0A24C185711FA4CEE43DA690ECBA4CD57EE4DD0BF197E12B838BD4403CC6BAhFGFG" TargetMode="External"/><Relationship Id="rId5" Type="http://schemas.openxmlformats.org/officeDocument/2006/relationships/hyperlink" Target="consultantplus://offline/ref=A4CA1B447057FDF8ED0A24C185711FA4CEE43DA690ECBA4CD57EE4DD0BF197E12B838BD4403CC6BChFGA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D50D6-3F51-4468-8B26-9F2EC267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Серёдкина Наталья Александровна</dc:creator>
  <cp:lastModifiedBy>a.panko</cp:lastModifiedBy>
  <cp:revision>3</cp:revision>
  <cp:lastPrinted>2017-09-06T06:09:00Z</cp:lastPrinted>
  <dcterms:created xsi:type="dcterms:W3CDTF">2017-10-09T03:17:00Z</dcterms:created>
  <dcterms:modified xsi:type="dcterms:W3CDTF">2017-10-09T03:23:00Z</dcterms:modified>
</cp:coreProperties>
</file>